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31" w:rsidRPr="00A2348B" w:rsidRDefault="00106631" w:rsidP="00106631">
      <w:pPr>
        <w:pStyle w:val="ConsPlusNormal"/>
        <w:jc w:val="right"/>
        <w:outlineLvl w:val="1"/>
      </w:pPr>
      <w:r w:rsidRPr="00A2348B">
        <w:t>Приложение N 6</w:t>
      </w:r>
    </w:p>
    <w:p w:rsidR="00106631" w:rsidRPr="00A2348B" w:rsidRDefault="00106631" w:rsidP="00106631">
      <w:pPr>
        <w:pStyle w:val="ConsPlusNormal"/>
        <w:jc w:val="right"/>
      </w:pPr>
      <w:r w:rsidRPr="00A2348B">
        <w:t>к Правилам</w:t>
      </w:r>
    </w:p>
    <w:p w:rsidR="00106631" w:rsidRPr="00450D0C" w:rsidRDefault="00106631" w:rsidP="00106631">
      <w:pPr>
        <w:pStyle w:val="ConsPlusNormal"/>
        <w:jc w:val="both"/>
        <w:rPr>
          <w:sz w:val="24"/>
          <w:szCs w:val="24"/>
        </w:rPr>
      </w:pPr>
    </w:p>
    <w:p w:rsidR="00106631" w:rsidRPr="00450D0C" w:rsidRDefault="00106631" w:rsidP="00106631">
      <w:pPr>
        <w:pStyle w:val="ConsPlusTitle"/>
        <w:jc w:val="center"/>
        <w:rPr>
          <w:sz w:val="24"/>
          <w:szCs w:val="24"/>
        </w:rPr>
      </w:pPr>
      <w:r w:rsidRPr="00450D0C">
        <w:rPr>
          <w:sz w:val="24"/>
          <w:szCs w:val="24"/>
        </w:rPr>
        <w:t>ПОКАЗАТЕЛИ,</w:t>
      </w:r>
    </w:p>
    <w:p w:rsidR="00106631" w:rsidRPr="00450D0C" w:rsidRDefault="00106631" w:rsidP="00106631">
      <w:pPr>
        <w:pStyle w:val="ConsPlusTitle"/>
        <w:jc w:val="center"/>
        <w:rPr>
          <w:sz w:val="24"/>
          <w:szCs w:val="24"/>
        </w:rPr>
      </w:pPr>
      <w:r w:rsidRPr="00450D0C">
        <w:rPr>
          <w:sz w:val="24"/>
          <w:szCs w:val="24"/>
        </w:rPr>
        <w:t xml:space="preserve">ИСПОЛЬЗУЕМЫЕ ДЛЯ ОЦЕНКИ </w:t>
      </w:r>
      <w:proofErr w:type="gramStart"/>
      <w:r w:rsidRPr="00450D0C">
        <w:rPr>
          <w:sz w:val="24"/>
          <w:szCs w:val="24"/>
        </w:rPr>
        <w:t>ФИНАНСОВО-ЭКОНОМИЧЕСКОГО</w:t>
      </w:r>
      <w:proofErr w:type="gramEnd"/>
    </w:p>
    <w:p w:rsidR="00106631" w:rsidRPr="00450D0C" w:rsidRDefault="00106631" w:rsidP="00106631">
      <w:pPr>
        <w:pStyle w:val="ConsPlusTitle"/>
        <w:jc w:val="center"/>
        <w:rPr>
          <w:sz w:val="24"/>
          <w:szCs w:val="24"/>
        </w:rPr>
      </w:pPr>
      <w:r w:rsidRPr="00450D0C">
        <w:rPr>
          <w:sz w:val="24"/>
          <w:szCs w:val="24"/>
        </w:rPr>
        <w:t>СОСТОЯНИЯ ЭКСПЛУАТАНТА, ЗА ИСКЛЮЧЕНИЕМ ЭКСПЛУАТАНТА,</w:t>
      </w:r>
    </w:p>
    <w:p w:rsidR="00106631" w:rsidRPr="00450D0C" w:rsidRDefault="00106631" w:rsidP="00106631">
      <w:pPr>
        <w:pStyle w:val="ConsPlusTitle"/>
        <w:jc w:val="center"/>
        <w:rPr>
          <w:sz w:val="24"/>
          <w:szCs w:val="24"/>
        </w:rPr>
      </w:pPr>
      <w:r w:rsidRPr="00450D0C">
        <w:rPr>
          <w:sz w:val="24"/>
          <w:szCs w:val="24"/>
        </w:rPr>
        <w:t>ВЫПОЛНЯЮЩЕГО ПРЕИМУЩЕСТВЕННО КОММЕРЧЕСКИЕ ВОЗДУШНЫЕ</w:t>
      </w:r>
    </w:p>
    <w:p w:rsidR="00106631" w:rsidRPr="00450D0C" w:rsidRDefault="00106631" w:rsidP="00106631">
      <w:pPr>
        <w:pStyle w:val="ConsPlusTitle"/>
        <w:jc w:val="center"/>
        <w:rPr>
          <w:sz w:val="24"/>
          <w:szCs w:val="24"/>
        </w:rPr>
      </w:pPr>
      <w:r w:rsidRPr="00450D0C">
        <w:rPr>
          <w:sz w:val="24"/>
          <w:szCs w:val="24"/>
        </w:rPr>
        <w:t xml:space="preserve">ПЕРЕВОЗКИ ГРУЗОВ НА САМОЛЕТАХ, И ЭКСПЛУАТАНТА, </w:t>
      </w:r>
      <w:proofErr w:type="gramStart"/>
      <w:r w:rsidRPr="00450D0C">
        <w:rPr>
          <w:sz w:val="24"/>
          <w:szCs w:val="24"/>
        </w:rPr>
        <w:t>ВЫПОЛНЯЮЩЕГО</w:t>
      </w:r>
      <w:proofErr w:type="gramEnd"/>
    </w:p>
    <w:p w:rsidR="00106631" w:rsidRPr="00450D0C" w:rsidRDefault="00106631" w:rsidP="00106631">
      <w:pPr>
        <w:pStyle w:val="ConsPlusTitle"/>
        <w:jc w:val="center"/>
        <w:rPr>
          <w:sz w:val="24"/>
          <w:szCs w:val="24"/>
        </w:rPr>
      </w:pPr>
      <w:r w:rsidRPr="00450D0C">
        <w:rPr>
          <w:sz w:val="24"/>
          <w:szCs w:val="24"/>
        </w:rPr>
        <w:t>КОММЕРЧЕСКИЕ ВОЗДУШНЫЕ ПЕРЕВОЗКИ ПАССАЖИРОВ И (ИЛИ) ГРУЗОВ</w:t>
      </w:r>
    </w:p>
    <w:p w:rsidR="00106631" w:rsidRPr="00450D0C" w:rsidRDefault="00106631" w:rsidP="00106631">
      <w:pPr>
        <w:pStyle w:val="ConsPlusTitle"/>
        <w:jc w:val="center"/>
        <w:rPr>
          <w:sz w:val="24"/>
          <w:szCs w:val="24"/>
        </w:rPr>
      </w:pPr>
      <w:r w:rsidRPr="00450D0C">
        <w:rPr>
          <w:sz w:val="24"/>
          <w:szCs w:val="24"/>
        </w:rPr>
        <w:t>ПРЕИМУЩЕСТВЕННО НА ВЕРТОЛЕТАХ</w:t>
      </w:r>
    </w:p>
    <w:p w:rsidR="00106631" w:rsidRPr="00450D0C" w:rsidRDefault="00106631" w:rsidP="00106631">
      <w:pPr>
        <w:pStyle w:val="ConsPlusNormal"/>
        <w:jc w:val="both"/>
        <w:rPr>
          <w:sz w:val="24"/>
          <w:szCs w:val="24"/>
        </w:rPr>
      </w:pPr>
    </w:p>
    <w:p w:rsidR="00106631" w:rsidRPr="00450D0C" w:rsidRDefault="00106631" w:rsidP="00106631">
      <w:pPr>
        <w:pStyle w:val="ConsPlusNormal"/>
        <w:ind w:firstLine="540"/>
        <w:jc w:val="both"/>
        <w:rPr>
          <w:sz w:val="24"/>
          <w:szCs w:val="24"/>
        </w:rPr>
      </w:pPr>
      <w:r w:rsidRPr="00450D0C">
        <w:rPr>
          <w:sz w:val="24"/>
          <w:szCs w:val="24"/>
        </w:rPr>
        <w:t>1. Чистый оборотный капитал (K</w:t>
      </w:r>
      <w:r w:rsidRPr="00450D0C">
        <w:rPr>
          <w:sz w:val="24"/>
          <w:szCs w:val="24"/>
          <w:vertAlign w:val="subscript"/>
        </w:rPr>
        <w:t>1</w:t>
      </w:r>
      <w:r w:rsidRPr="00450D0C">
        <w:rPr>
          <w:sz w:val="24"/>
          <w:szCs w:val="24"/>
        </w:rPr>
        <w:t>) рассчитывается как разность между текущими активами эксплуатанта (из которых исключается дебиторская задолженность со сроком погашения свыше 12 месяцев и задолженность участников (учредителей) по взносам в уставный капитал) и его краткосрочными обязательствами (за вычетом доходов будущих периодов и краткосрочных оценочных обязательств).</w:t>
      </w:r>
    </w:p>
    <w:p w:rsidR="00106631" w:rsidRPr="00450D0C" w:rsidRDefault="00106631" w:rsidP="00106631">
      <w:pPr>
        <w:pStyle w:val="ConsPlusNormal"/>
        <w:spacing w:before="280"/>
        <w:ind w:firstLine="540"/>
        <w:jc w:val="both"/>
        <w:rPr>
          <w:sz w:val="24"/>
          <w:szCs w:val="24"/>
        </w:rPr>
      </w:pPr>
      <w:r w:rsidRPr="00450D0C">
        <w:rPr>
          <w:sz w:val="24"/>
          <w:szCs w:val="24"/>
        </w:rPr>
        <w:t>2. Период оборота (погашения) кредиторской задолженности (К</w:t>
      </w:r>
      <w:r w:rsidRPr="00450D0C">
        <w:rPr>
          <w:sz w:val="24"/>
          <w:szCs w:val="24"/>
          <w:vertAlign w:val="subscript"/>
        </w:rPr>
        <w:t>3</w:t>
      </w:r>
      <w:r w:rsidRPr="00450D0C">
        <w:rPr>
          <w:sz w:val="24"/>
          <w:szCs w:val="24"/>
        </w:rPr>
        <w:t>) рассчитывается как отношение средней величины текущей кредиторской задолженности эксплуатанта, включая краткосрочные заемные средства и краткосрочные прочие обязательства, за отчетный период, умноженной на количество месяцев отчетного периода, к сумме себестоимости продаж, коммерческих и управленческих расходов, и изменения стоимости запасов за отчетный период.</w:t>
      </w:r>
    </w:p>
    <w:p w:rsidR="00106631" w:rsidRPr="00450D0C" w:rsidRDefault="00106631" w:rsidP="00106631">
      <w:pPr>
        <w:pStyle w:val="ConsPlusNormal"/>
        <w:spacing w:before="280"/>
        <w:ind w:firstLine="540"/>
        <w:jc w:val="both"/>
        <w:rPr>
          <w:sz w:val="24"/>
          <w:szCs w:val="24"/>
        </w:rPr>
      </w:pPr>
      <w:r w:rsidRPr="00450D0C">
        <w:rPr>
          <w:sz w:val="24"/>
          <w:szCs w:val="24"/>
        </w:rPr>
        <w:t>3. Стоимость чистых активов (К</w:t>
      </w:r>
      <w:proofErr w:type="gramStart"/>
      <w:r w:rsidRPr="00450D0C">
        <w:rPr>
          <w:sz w:val="24"/>
          <w:szCs w:val="24"/>
          <w:vertAlign w:val="subscript"/>
        </w:rPr>
        <w:t>4</w:t>
      </w:r>
      <w:proofErr w:type="gramEnd"/>
      <w:r w:rsidRPr="00450D0C">
        <w:rPr>
          <w:sz w:val="24"/>
          <w:szCs w:val="24"/>
        </w:rPr>
        <w:t>) рассчитывается как разница между активами эксплуатанта (без учета собственных акций, выкупленных у акционеров, и суммы задолженности участников (учредителей) по взносам в уставный капитал) и суммой долгосрочных и краткосрочных обязательств, включающей обязательства эксплуатанта перед пассажирами и грузоотправителями, уменьшенными на сумму доходов будущих периодов.</w:t>
      </w:r>
    </w:p>
    <w:p w:rsidR="00106631" w:rsidRPr="00450D0C" w:rsidRDefault="00106631" w:rsidP="00106631">
      <w:pPr>
        <w:pStyle w:val="ConsPlusNormal"/>
        <w:spacing w:before="280"/>
        <w:ind w:firstLine="540"/>
        <w:jc w:val="both"/>
        <w:rPr>
          <w:sz w:val="24"/>
          <w:szCs w:val="24"/>
        </w:rPr>
      </w:pPr>
      <w:bookmarkStart w:id="0" w:name="P1612"/>
      <w:bookmarkEnd w:id="0"/>
      <w:r w:rsidRPr="00450D0C">
        <w:rPr>
          <w:sz w:val="24"/>
          <w:szCs w:val="24"/>
        </w:rPr>
        <w:t xml:space="preserve">4. </w:t>
      </w:r>
      <w:proofErr w:type="gramStart"/>
      <w:r w:rsidRPr="00450D0C">
        <w:rPr>
          <w:sz w:val="24"/>
          <w:szCs w:val="24"/>
        </w:rPr>
        <w:t>Чистый располагаемый доход среднемесячный (К</w:t>
      </w:r>
      <w:r w:rsidRPr="00450D0C">
        <w:rPr>
          <w:sz w:val="24"/>
          <w:szCs w:val="24"/>
          <w:vertAlign w:val="subscript"/>
        </w:rPr>
        <w:t>8</w:t>
      </w:r>
      <w:r w:rsidRPr="00450D0C">
        <w:rPr>
          <w:sz w:val="24"/>
          <w:szCs w:val="24"/>
        </w:rPr>
        <w:t xml:space="preserve">) отражает среднемесячный чистый финансовый результат деятельности эксплуатанта в отчетном году в денежном выражении и рассчитывается как сумма начисленных амортизационных отчислений по </w:t>
      </w:r>
      <w:proofErr w:type="spellStart"/>
      <w:r w:rsidRPr="00450D0C">
        <w:rPr>
          <w:sz w:val="24"/>
          <w:szCs w:val="24"/>
        </w:rPr>
        <w:t>внеоборотным</w:t>
      </w:r>
      <w:proofErr w:type="spellEnd"/>
      <w:r w:rsidRPr="00450D0C">
        <w:rPr>
          <w:sz w:val="24"/>
          <w:szCs w:val="24"/>
        </w:rPr>
        <w:t xml:space="preserve"> активам в отчетном периоде и нераспределенной прибыли (+) или убытка (-) отчетного периода с учетом корректировок (D1, D2, D3), отнесенная к количеству месяцев в отчетном периоде.</w:t>
      </w:r>
      <w:proofErr w:type="gramEnd"/>
    </w:p>
    <w:p w:rsidR="00106631" w:rsidRPr="00450D0C" w:rsidRDefault="00106631" w:rsidP="00106631">
      <w:pPr>
        <w:pStyle w:val="ConsPlusNormal"/>
        <w:spacing w:before="280"/>
        <w:ind w:firstLine="540"/>
        <w:jc w:val="both"/>
        <w:rPr>
          <w:sz w:val="24"/>
          <w:szCs w:val="24"/>
        </w:rPr>
      </w:pPr>
      <w:r w:rsidRPr="00450D0C">
        <w:rPr>
          <w:sz w:val="24"/>
          <w:szCs w:val="24"/>
        </w:rPr>
        <w:t xml:space="preserve">4.1. D1, </w:t>
      </w:r>
      <w:proofErr w:type="gramStart"/>
      <w:r w:rsidRPr="00450D0C">
        <w:rPr>
          <w:sz w:val="24"/>
          <w:szCs w:val="24"/>
        </w:rPr>
        <w:t>применяемый</w:t>
      </w:r>
      <w:proofErr w:type="gramEnd"/>
      <w:r w:rsidRPr="00450D0C">
        <w:rPr>
          <w:sz w:val="24"/>
          <w:szCs w:val="24"/>
        </w:rPr>
        <w:t xml:space="preserve"> для расчета К</w:t>
      </w:r>
      <w:r w:rsidRPr="00450D0C">
        <w:rPr>
          <w:sz w:val="24"/>
          <w:szCs w:val="24"/>
          <w:vertAlign w:val="subscript"/>
        </w:rPr>
        <w:t>8</w:t>
      </w:r>
      <w:r w:rsidRPr="00450D0C">
        <w:rPr>
          <w:sz w:val="24"/>
          <w:szCs w:val="24"/>
        </w:rPr>
        <w:t xml:space="preserve"> корректировки, рассчитывается по формуле:</w:t>
      </w:r>
    </w:p>
    <w:p w:rsidR="00106631" w:rsidRPr="00450D0C" w:rsidRDefault="00106631" w:rsidP="00106631">
      <w:pPr>
        <w:pStyle w:val="ConsPlusNormal"/>
        <w:spacing w:before="280"/>
        <w:ind w:firstLine="540"/>
        <w:jc w:val="both"/>
        <w:rPr>
          <w:sz w:val="24"/>
          <w:szCs w:val="24"/>
        </w:rPr>
      </w:pPr>
      <w:proofErr w:type="gramStart"/>
      <w:r w:rsidRPr="00450D0C">
        <w:rPr>
          <w:sz w:val="24"/>
          <w:szCs w:val="24"/>
        </w:rPr>
        <w:t>нераспределенная прибыль (убыток) на конец периода - нераспределенная прибыль (убыток) на начало периода - чистая прибыль (убыток) отчетного периода.</w:t>
      </w:r>
      <w:proofErr w:type="gramEnd"/>
    </w:p>
    <w:p w:rsidR="00106631" w:rsidRPr="00450D0C" w:rsidRDefault="00106631" w:rsidP="00106631">
      <w:pPr>
        <w:pStyle w:val="ConsPlusNormal"/>
        <w:spacing w:before="280"/>
        <w:ind w:firstLine="540"/>
        <w:jc w:val="both"/>
        <w:rPr>
          <w:sz w:val="24"/>
          <w:szCs w:val="24"/>
        </w:rPr>
      </w:pPr>
      <w:r w:rsidRPr="00450D0C">
        <w:rPr>
          <w:sz w:val="24"/>
          <w:szCs w:val="24"/>
        </w:rPr>
        <w:t xml:space="preserve">Указанная корректировка применяется в случае ее положительного значения и уменьшает указанную в </w:t>
      </w:r>
      <w:hyperlink w:anchor="P1612">
        <w:r w:rsidRPr="00450D0C">
          <w:rPr>
            <w:sz w:val="24"/>
            <w:szCs w:val="24"/>
          </w:rPr>
          <w:t>пункте 4</w:t>
        </w:r>
      </w:hyperlink>
      <w:r w:rsidRPr="00450D0C">
        <w:rPr>
          <w:sz w:val="24"/>
          <w:szCs w:val="24"/>
        </w:rPr>
        <w:t xml:space="preserve"> сумму.</w:t>
      </w:r>
    </w:p>
    <w:p w:rsidR="00106631" w:rsidRPr="00450D0C" w:rsidRDefault="00106631" w:rsidP="00106631">
      <w:pPr>
        <w:pStyle w:val="ConsPlusNormal"/>
        <w:spacing w:before="280"/>
        <w:ind w:firstLine="540"/>
        <w:jc w:val="both"/>
        <w:rPr>
          <w:sz w:val="24"/>
          <w:szCs w:val="24"/>
        </w:rPr>
      </w:pPr>
      <w:r w:rsidRPr="00450D0C">
        <w:rPr>
          <w:sz w:val="24"/>
          <w:szCs w:val="24"/>
        </w:rPr>
        <w:t xml:space="preserve">D2, </w:t>
      </w:r>
      <w:proofErr w:type="gramStart"/>
      <w:r w:rsidRPr="00450D0C">
        <w:rPr>
          <w:sz w:val="24"/>
          <w:szCs w:val="24"/>
        </w:rPr>
        <w:t>применяемый</w:t>
      </w:r>
      <w:proofErr w:type="gramEnd"/>
      <w:r w:rsidRPr="00450D0C">
        <w:rPr>
          <w:sz w:val="24"/>
          <w:szCs w:val="24"/>
        </w:rPr>
        <w:t xml:space="preserve"> для расчета К</w:t>
      </w:r>
      <w:r w:rsidRPr="00450D0C">
        <w:rPr>
          <w:sz w:val="24"/>
          <w:szCs w:val="24"/>
          <w:vertAlign w:val="subscript"/>
        </w:rPr>
        <w:t>8</w:t>
      </w:r>
      <w:r w:rsidRPr="00450D0C">
        <w:rPr>
          <w:sz w:val="24"/>
          <w:szCs w:val="24"/>
        </w:rPr>
        <w:t xml:space="preserve"> корректировки, рассчитывается по формуле:</w:t>
      </w:r>
    </w:p>
    <w:p w:rsidR="00106631" w:rsidRPr="00450D0C" w:rsidRDefault="00106631" w:rsidP="00106631">
      <w:pPr>
        <w:pStyle w:val="ConsPlusNormal"/>
        <w:spacing w:before="280"/>
        <w:ind w:firstLine="540"/>
        <w:jc w:val="both"/>
        <w:rPr>
          <w:sz w:val="24"/>
          <w:szCs w:val="24"/>
        </w:rPr>
      </w:pPr>
      <w:r w:rsidRPr="00450D0C">
        <w:rPr>
          <w:sz w:val="24"/>
          <w:szCs w:val="24"/>
        </w:rPr>
        <w:t>0,8 x (сальдо прочих доходов и расходов за отчетный период + 0,005 x сумма выручки за отчетный период).</w:t>
      </w:r>
    </w:p>
    <w:p w:rsidR="00106631" w:rsidRPr="00450D0C" w:rsidRDefault="00106631" w:rsidP="00106631">
      <w:pPr>
        <w:pStyle w:val="ConsPlusNormal"/>
        <w:spacing w:before="280"/>
        <w:ind w:firstLine="540"/>
        <w:jc w:val="both"/>
        <w:rPr>
          <w:sz w:val="24"/>
          <w:szCs w:val="24"/>
        </w:rPr>
      </w:pPr>
      <w:r w:rsidRPr="00450D0C">
        <w:rPr>
          <w:sz w:val="24"/>
          <w:szCs w:val="24"/>
        </w:rPr>
        <w:t xml:space="preserve">Указанная корректировка применяется в случае, если сальдо прочих доходов и расходов за отчетный период более 5% от выручки за отчетный период и при наличии соответствующей информации, что отмеченное </w:t>
      </w:r>
      <w:proofErr w:type="gramStart"/>
      <w:r w:rsidRPr="00450D0C">
        <w:rPr>
          <w:sz w:val="24"/>
          <w:szCs w:val="24"/>
        </w:rPr>
        <w:t>существенно положительное</w:t>
      </w:r>
      <w:proofErr w:type="gramEnd"/>
      <w:r w:rsidRPr="00450D0C">
        <w:rPr>
          <w:sz w:val="24"/>
          <w:szCs w:val="24"/>
        </w:rPr>
        <w:t xml:space="preserve"> сальдо прочих </w:t>
      </w:r>
      <w:r w:rsidRPr="00450D0C">
        <w:rPr>
          <w:sz w:val="24"/>
          <w:szCs w:val="24"/>
        </w:rPr>
        <w:lastRenderedPageBreak/>
        <w:t xml:space="preserve">доходов и расходов эксплуатанта не было следствием бюджетного субсидирования воздушных перевозок по социально значимым маршрутам. Указанная корректировка уменьшает указанную в </w:t>
      </w:r>
      <w:hyperlink w:anchor="P1612">
        <w:r w:rsidRPr="00450D0C">
          <w:rPr>
            <w:sz w:val="24"/>
            <w:szCs w:val="24"/>
          </w:rPr>
          <w:t>пункте 4</w:t>
        </w:r>
      </w:hyperlink>
      <w:r w:rsidRPr="00450D0C">
        <w:rPr>
          <w:sz w:val="24"/>
          <w:szCs w:val="24"/>
        </w:rPr>
        <w:t xml:space="preserve"> сумму;</w:t>
      </w:r>
    </w:p>
    <w:p w:rsidR="00106631" w:rsidRPr="00450D0C" w:rsidRDefault="00106631" w:rsidP="00106631">
      <w:pPr>
        <w:pStyle w:val="ConsPlusNormal"/>
        <w:spacing w:before="280"/>
        <w:ind w:firstLine="540"/>
        <w:jc w:val="both"/>
        <w:rPr>
          <w:sz w:val="24"/>
          <w:szCs w:val="24"/>
        </w:rPr>
      </w:pPr>
      <w:r w:rsidRPr="00450D0C">
        <w:rPr>
          <w:sz w:val="24"/>
          <w:szCs w:val="24"/>
        </w:rPr>
        <w:t xml:space="preserve">D3 - сумма дивидендов, начисленных за предыдущий год, и промежуточных дивидендов отчетного периода, отнесенных в учете эксплуатанта на уменьшение капитала и резервов в отчетном периоде. Указанная корректировка увеличивает указанную в </w:t>
      </w:r>
      <w:hyperlink w:anchor="P1612">
        <w:r w:rsidRPr="00450D0C">
          <w:rPr>
            <w:sz w:val="24"/>
            <w:szCs w:val="24"/>
          </w:rPr>
          <w:t>пункте 4</w:t>
        </w:r>
      </w:hyperlink>
      <w:r w:rsidRPr="00450D0C">
        <w:rPr>
          <w:sz w:val="24"/>
          <w:szCs w:val="24"/>
        </w:rPr>
        <w:t xml:space="preserve"> сумму.</w:t>
      </w:r>
    </w:p>
    <w:p w:rsidR="00106631" w:rsidRPr="00450D0C" w:rsidRDefault="00106631" w:rsidP="00106631">
      <w:pPr>
        <w:pStyle w:val="ConsPlusNormal"/>
        <w:spacing w:before="280"/>
        <w:ind w:firstLine="540"/>
        <w:jc w:val="both"/>
        <w:rPr>
          <w:sz w:val="24"/>
          <w:szCs w:val="24"/>
        </w:rPr>
      </w:pPr>
      <w:r w:rsidRPr="00450D0C">
        <w:rPr>
          <w:sz w:val="24"/>
          <w:szCs w:val="24"/>
        </w:rPr>
        <w:t>5. Выручка среднемесячная (К</w:t>
      </w:r>
      <w:r w:rsidRPr="00450D0C">
        <w:rPr>
          <w:sz w:val="24"/>
          <w:szCs w:val="24"/>
          <w:vertAlign w:val="subscript"/>
        </w:rPr>
        <w:t>14</w:t>
      </w:r>
      <w:r w:rsidRPr="00450D0C">
        <w:rPr>
          <w:sz w:val="24"/>
          <w:szCs w:val="24"/>
        </w:rPr>
        <w:t>) рассчитывается как отношение суммы выручки от реализации услуг эксплуатанта к количеству месяцев в отчетном периоде.</w:t>
      </w:r>
    </w:p>
    <w:p w:rsidR="00106631" w:rsidRPr="00450D0C" w:rsidRDefault="00106631" w:rsidP="00106631">
      <w:pPr>
        <w:pStyle w:val="ConsPlusNormal"/>
        <w:spacing w:before="280"/>
        <w:ind w:firstLine="540"/>
        <w:jc w:val="both"/>
        <w:rPr>
          <w:sz w:val="24"/>
          <w:szCs w:val="24"/>
        </w:rPr>
      </w:pPr>
      <w:r w:rsidRPr="00450D0C">
        <w:rPr>
          <w:sz w:val="24"/>
          <w:szCs w:val="24"/>
        </w:rPr>
        <w:t>6. Показатель наличия или недостаточности финансовых ресурсов обеспечения текущей деятельности (К</w:t>
      </w:r>
      <w:r w:rsidRPr="00450D0C">
        <w:rPr>
          <w:sz w:val="24"/>
          <w:szCs w:val="24"/>
          <w:vertAlign w:val="subscript"/>
        </w:rPr>
        <w:t>р</w:t>
      </w:r>
      <w:r w:rsidRPr="00450D0C">
        <w:rPr>
          <w:sz w:val="24"/>
          <w:szCs w:val="24"/>
        </w:rPr>
        <w:t>) отражает величину наличия или дефицита финансовых ресурсов обеспечения текущей деятельности эксплуатанта на конец отчетного периода, определяется сравнением значений показателей чистого оборотного капитала (К</w:t>
      </w:r>
      <w:proofErr w:type="gramStart"/>
      <w:r w:rsidRPr="00450D0C">
        <w:rPr>
          <w:sz w:val="24"/>
          <w:szCs w:val="24"/>
          <w:vertAlign w:val="subscript"/>
        </w:rPr>
        <w:t>1</w:t>
      </w:r>
      <w:proofErr w:type="gramEnd"/>
      <w:r w:rsidRPr="00450D0C">
        <w:rPr>
          <w:sz w:val="24"/>
          <w:szCs w:val="24"/>
        </w:rPr>
        <w:t>) и стоимости чистых активов (К</w:t>
      </w:r>
      <w:r w:rsidRPr="00450D0C">
        <w:rPr>
          <w:sz w:val="24"/>
          <w:szCs w:val="24"/>
          <w:vertAlign w:val="subscript"/>
        </w:rPr>
        <w:t>4</w:t>
      </w:r>
      <w:r w:rsidRPr="00450D0C">
        <w:rPr>
          <w:sz w:val="24"/>
          <w:szCs w:val="24"/>
        </w:rPr>
        <w:t>) и соответствует наименьшему из сравниваемых значений.</w:t>
      </w:r>
    </w:p>
    <w:p w:rsidR="00106631" w:rsidRPr="00450D0C" w:rsidRDefault="00106631" w:rsidP="00106631">
      <w:pPr>
        <w:pStyle w:val="ConsPlusNormal"/>
        <w:spacing w:before="280"/>
        <w:ind w:firstLine="540"/>
        <w:jc w:val="both"/>
        <w:rPr>
          <w:sz w:val="24"/>
          <w:szCs w:val="24"/>
        </w:rPr>
      </w:pPr>
      <w:r w:rsidRPr="00450D0C">
        <w:rPr>
          <w:sz w:val="24"/>
          <w:szCs w:val="24"/>
        </w:rPr>
        <w:t>7. Показатель уровня наличия (+) или дефицита (-) финансовых ресурсов (К</w:t>
      </w:r>
      <w:proofErr w:type="gramStart"/>
      <w:r w:rsidRPr="00450D0C">
        <w:rPr>
          <w:sz w:val="24"/>
          <w:szCs w:val="24"/>
          <w:vertAlign w:val="subscript"/>
        </w:rPr>
        <w:t>0</w:t>
      </w:r>
      <w:proofErr w:type="gramEnd"/>
      <w:r w:rsidRPr="00450D0C">
        <w:rPr>
          <w:sz w:val="24"/>
          <w:szCs w:val="24"/>
        </w:rPr>
        <w:t>) эксплуатанта рассчитывается как отношение суммы наличия (дефицита) финансовых ресурсов (К</w:t>
      </w:r>
      <w:r w:rsidRPr="00450D0C">
        <w:rPr>
          <w:sz w:val="24"/>
          <w:szCs w:val="24"/>
          <w:vertAlign w:val="subscript"/>
        </w:rPr>
        <w:t>р</w:t>
      </w:r>
      <w:r w:rsidRPr="00450D0C">
        <w:rPr>
          <w:sz w:val="24"/>
          <w:szCs w:val="24"/>
        </w:rPr>
        <w:t>) на конец отчетного периода и полугодового (шестимесячного) чистого располагаемого дохода эксплуатанта (6 x К</w:t>
      </w:r>
      <w:r w:rsidRPr="00450D0C">
        <w:rPr>
          <w:sz w:val="24"/>
          <w:szCs w:val="24"/>
          <w:vertAlign w:val="subscript"/>
        </w:rPr>
        <w:t>8</w:t>
      </w:r>
      <w:r w:rsidRPr="00450D0C">
        <w:rPr>
          <w:sz w:val="24"/>
          <w:szCs w:val="24"/>
        </w:rPr>
        <w:t>) к среднемесячной выручке от реализации услуг эксплуатанта (К</w:t>
      </w:r>
      <w:r w:rsidRPr="00450D0C">
        <w:rPr>
          <w:sz w:val="24"/>
          <w:szCs w:val="24"/>
          <w:vertAlign w:val="subscript"/>
        </w:rPr>
        <w:t>14</w:t>
      </w:r>
      <w:r w:rsidRPr="00450D0C">
        <w:rPr>
          <w:sz w:val="24"/>
          <w:szCs w:val="24"/>
        </w:rPr>
        <w:t>).</w:t>
      </w:r>
    </w:p>
    <w:p w:rsidR="00106631" w:rsidRPr="00450D0C" w:rsidRDefault="00106631" w:rsidP="00106631">
      <w:pPr>
        <w:pStyle w:val="ConsPlusNormal"/>
        <w:spacing w:before="280"/>
        <w:ind w:firstLine="540"/>
        <w:jc w:val="both"/>
        <w:rPr>
          <w:sz w:val="24"/>
          <w:szCs w:val="24"/>
        </w:rPr>
      </w:pPr>
      <w:r w:rsidRPr="00450D0C">
        <w:rPr>
          <w:sz w:val="24"/>
          <w:szCs w:val="24"/>
        </w:rPr>
        <w:t>8. В целях учета влияния фактора сезонности в деятельности эксплуатанта на результаты проведенной оценки следует корректировать показатель К</w:t>
      </w:r>
      <w:proofErr w:type="gramStart"/>
      <w:r w:rsidRPr="00450D0C">
        <w:rPr>
          <w:sz w:val="24"/>
          <w:szCs w:val="24"/>
          <w:vertAlign w:val="subscript"/>
        </w:rPr>
        <w:t>0</w:t>
      </w:r>
      <w:proofErr w:type="gramEnd"/>
      <w:r w:rsidRPr="00450D0C">
        <w:rPr>
          <w:sz w:val="24"/>
          <w:szCs w:val="24"/>
        </w:rPr>
        <w:t>, определенный по итогам истекшего отчетного периода, на К</w:t>
      </w:r>
      <w:r w:rsidRPr="00450D0C">
        <w:rPr>
          <w:sz w:val="24"/>
          <w:szCs w:val="24"/>
          <w:vertAlign w:val="subscript"/>
        </w:rPr>
        <w:t>0</w:t>
      </w:r>
      <w:r w:rsidRPr="00450D0C">
        <w:rPr>
          <w:sz w:val="24"/>
          <w:szCs w:val="24"/>
        </w:rPr>
        <w:t>, определенный по итогам истекшего календарного года.</w:t>
      </w:r>
    </w:p>
    <w:p w:rsidR="00106631" w:rsidRPr="00450D0C" w:rsidRDefault="00106631" w:rsidP="00106631">
      <w:pPr>
        <w:pStyle w:val="ConsPlusNormal"/>
        <w:spacing w:before="280"/>
        <w:ind w:firstLine="540"/>
        <w:jc w:val="both"/>
        <w:rPr>
          <w:sz w:val="24"/>
          <w:szCs w:val="24"/>
        </w:rPr>
      </w:pPr>
      <w:r w:rsidRPr="00450D0C">
        <w:rPr>
          <w:sz w:val="24"/>
          <w:szCs w:val="24"/>
        </w:rPr>
        <w:t>Указанная корректировка осуществляется по формуле:</w:t>
      </w:r>
    </w:p>
    <w:p w:rsidR="00106631" w:rsidRPr="00450D0C" w:rsidRDefault="00106631" w:rsidP="00106631">
      <w:pPr>
        <w:pStyle w:val="ConsPlusNormal"/>
        <w:spacing w:before="280"/>
        <w:ind w:firstLine="540"/>
        <w:jc w:val="both"/>
        <w:rPr>
          <w:sz w:val="24"/>
          <w:szCs w:val="24"/>
        </w:rPr>
      </w:pPr>
      <w:r w:rsidRPr="00450D0C">
        <w:rPr>
          <w:sz w:val="24"/>
          <w:szCs w:val="24"/>
        </w:rPr>
        <w:t xml:space="preserve">- при </w:t>
      </w:r>
      <w:proofErr w:type="gramStart"/>
      <w:r w:rsidRPr="00450D0C">
        <w:rPr>
          <w:sz w:val="24"/>
          <w:szCs w:val="24"/>
        </w:rPr>
        <w:t>проведении</w:t>
      </w:r>
      <w:proofErr w:type="gramEnd"/>
      <w:r w:rsidRPr="00450D0C">
        <w:rPr>
          <w:sz w:val="24"/>
          <w:szCs w:val="24"/>
        </w:rPr>
        <w:t xml:space="preserve"> оценки финансово-экономического состояния эксплуатанта по итогам календарного года сезонный фактор не учитывается;</w:t>
      </w:r>
    </w:p>
    <w:p w:rsidR="00106631" w:rsidRPr="00450D0C" w:rsidRDefault="00106631" w:rsidP="00106631">
      <w:pPr>
        <w:pStyle w:val="ConsPlusNormal"/>
        <w:spacing w:before="280"/>
        <w:ind w:firstLine="540"/>
        <w:jc w:val="both"/>
        <w:rPr>
          <w:sz w:val="24"/>
          <w:szCs w:val="24"/>
        </w:rPr>
      </w:pPr>
      <w:r w:rsidRPr="00450D0C">
        <w:rPr>
          <w:sz w:val="24"/>
          <w:szCs w:val="24"/>
        </w:rPr>
        <w:t xml:space="preserve">- при </w:t>
      </w:r>
      <w:proofErr w:type="gramStart"/>
      <w:r w:rsidRPr="00450D0C">
        <w:rPr>
          <w:sz w:val="24"/>
          <w:szCs w:val="24"/>
        </w:rPr>
        <w:t>проведении</w:t>
      </w:r>
      <w:proofErr w:type="gramEnd"/>
      <w:r w:rsidRPr="00450D0C">
        <w:rPr>
          <w:sz w:val="24"/>
          <w:szCs w:val="24"/>
        </w:rPr>
        <w:t xml:space="preserve"> оценки финансово-экономического состояния эксплуатанта по итогам I квартала текущего года:</w:t>
      </w:r>
    </w:p>
    <w:p w:rsidR="00106631" w:rsidRPr="00450D0C" w:rsidRDefault="00106631" w:rsidP="00106631">
      <w:pPr>
        <w:pStyle w:val="ConsPlusNormal"/>
        <w:jc w:val="both"/>
        <w:rPr>
          <w:sz w:val="24"/>
          <w:szCs w:val="24"/>
        </w:rPr>
      </w:pPr>
    </w:p>
    <w:p w:rsidR="00106631" w:rsidRPr="00450D0C" w:rsidRDefault="00106631" w:rsidP="00106631">
      <w:pPr>
        <w:pStyle w:val="ConsPlusNormal"/>
        <w:ind w:firstLine="540"/>
        <w:jc w:val="both"/>
        <w:rPr>
          <w:sz w:val="24"/>
          <w:szCs w:val="24"/>
        </w:rPr>
      </w:pPr>
      <w:r w:rsidRPr="00450D0C">
        <w:rPr>
          <w:sz w:val="24"/>
          <w:szCs w:val="24"/>
        </w:rPr>
        <w:t>К</w:t>
      </w:r>
      <w:proofErr w:type="gramStart"/>
      <w:r w:rsidRPr="00450D0C">
        <w:rPr>
          <w:sz w:val="24"/>
          <w:szCs w:val="24"/>
          <w:vertAlign w:val="subscript"/>
        </w:rPr>
        <w:t>0</w:t>
      </w:r>
      <w:proofErr w:type="gramEnd"/>
      <w:r w:rsidRPr="00450D0C">
        <w:rPr>
          <w:sz w:val="24"/>
          <w:szCs w:val="24"/>
          <w:vertAlign w:val="subscript"/>
        </w:rPr>
        <w:t xml:space="preserve"> </w:t>
      </w:r>
      <w:proofErr w:type="spellStart"/>
      <w:r w:rsidRPr="00450D0C">
        <w:rPr>
          <w:sz w:val="24"/>
          <w:szCs w:val="24"/>
          <w:vertAlign w:val="subscript"/>
        </w:rPr>
        <w:t>взвеш</w:t>
      </w:r>
      <w:proofErr w:type="spellEnd"/>
      <w:r w:rsidRPr="00450D0C">
        <w:rPr>
          <w:sz w:val="24"/>
          <w:szCs w:val="24"/>
        </w:rPr>
        <w:t xml:space="preserve"> = (К</w:t>
      </w:r>
      <w:r w:rsidRPr="00450D0C">
        <w:rPr>
          <w:sz w:val="24"/>
          <w:szCs w:val="24"/>
          <w:vertAlign w:val="subscript"/>
        </w:rPr>
        <w:t>0 по итогам истекшего года</w:t>
      </w:r>
      <w:r w:rsidRPr="00450D0C">
        <w:rPr>
          <w:sz w:val="24"/>
          <w:szCs w:val="24"/>
        </w:rPr>
        <w:t xml:space="preserve"> + 0,25 x К</w:t>
      </w:r>
      <w:r w:rsidRPr="00450D0C">
        <w:rPr>
          <w:sz w:val="24"/>
          <w:szCs w:val="24"/>
          <w:vertAlign w:val="subscript"/>
        </w:rPr>
        <w:t>0 по итогам I квартала текущего года</w:t>
      </w:r>
      <w:r w:rsidRPr="00450D0C">
        <w:rPr>
          <w:sz w:val="24"/>
          <w:szCs w:val="24"/>
        </w:rPr>
        <w:t>) / (1,00 + 0,25);</w:t>
      </w:r>
    </w:p>
    <w:p w:rsidR="00106631" w:rsidRPr="00450D0C" w:rsidRDefault="00106631" w:rsidP="00106631">
      <w:pPr>
        <w:pStyle w:val="ConsPlusNormal"/>
        <w:jc w:val="both"/>
        <w:rPr>
          <w:sz w:val="24"/>
          <w:szCs w:val="24"/>
        </w:rPr>
      </w:pPr>
    </w:p>
    <w:p w:rsidR="00106631" w:rsidRPr="00450D0C" w:rsidRDefault="00106631" w:rsidP="00106631">
      <w:pPr>
        <w:pStyle w:val="ConsPlusNormal"/>
        <w:ind w:firstLine="540"/>
        <w:jc w:val="both"/>
        <w:rPr>
          <w:sz w:val="24"/>
          <w:szCs w:val="24"/>
        </w:rPr>
      </w:pPr>
      <w:r w:rsidRPr="00450D0C">
        <w:rPr>
          <w:sz w:val="24"/>
          <w:szCs w:val="24"/>
        </w:rPr>
        <w:t xml:space="preserve">- при </w:t>
      </w:r>
      <w:proofErr w:type="gramStart"/>
      <w:r w:rsidRPr="00450D0C">
        <w:rPr>
          <w:sz w:val="24"/>
          <w:szCs w:val="24"/>
        </w:rPr>
        <w:t>проведении</w:t>
      </w:r>
      <w:proofErr w:type="gramEnd"/>
      <w:r w:rsidRPr="00450D0C">
        <w:rPr>
          <w:sz w:val="24"/>
          <w:szCs w:val="24"/>
        </w:rPr>
        <w:t xml:space="preserve"> оценки финансово-экономического состояния эксплуатанта по итогам II квартала:</w:t>
      </w:r>
    </w:p>
    <w:p w:rsidR="00106631" w:rsidRPr="00450D0C" w:rsidRDefault="00106631" w:rsidP="00106631">
      <w:pPr>
        <w:pStyle w:val="ConsPlusNormal"/>
        <w:jc w:val="both"/>
        <w:rPr>
          <w:sz w:val="24"/>
          <w:szCs w:val="24"/>
        </w:rPr>
      </w:pPr>
    </w:p>
    <w:p w:rsidR="00106631" w:rsidRPr="00450D0C" w:rsidRDefault="00106631" w:rsidP="00106631">
      <w:pPr>
        <w:pStyle w:val="ConsPlusNormal"/>
        <w:ind w:firstLine="540"/>
        <w:jc w:val="both"/>
        <w:rPr>
          <w:sz w:val="24"/>
          <w:szCs w:val="24"/>
        </w:rPr>
      </w:pPr>
      <w:r w:rsidRPr="00450D0C">
        <w:rPr>
          <w:sz w:val="24"/>
          <w:szCs w:val="24"/>
        </w:rPr>
        <w:t>К</w:t>
      </w:r>
      <w:proofErr w:type="gramStart"/>
      <w:r w:rsidRPr="00450D0C">
        <w:rPr>
          <w:sz w:val="24"/>
          <w:szCs w:val="24"/>
          <w:vertAlign w:val="subscript"/>
        </w:rPr>
        <w:t>0</w:t>
      </w:r>
      <w:proofErr w:type="gramEnd"/>
      <w:r w:rsidRPr="00450D0C">
        <w:rPr>
          <w:sz w:val="24"/>
          <w:szCs w:val="24"/>
          <w:vertAlign w:val="subscript"/>
        </w:rPr>
        <w:t xml:space="preserve"> </w:t>
      </w:r>
      <w:proofErr w:type="spellStart"/>
      <w:r w:rsidRPr="00450D0C">
        <w:rPr>
          <w:sz w:val="24"/>
          <w:szCs w:val="24"/>
          <w:vertAlign w:val="subscript"/>
        </w:rPr>
        <w:t>взвеш</w:t>
      </w:r>
      <w:proofErr w:type="spellEnd"/>
      <w:r w:rsidRPr="00450D0C">
        <w:rPr>
          <w:sz w:val="24"/>
          <w:szCs w:val="24"/>
        </w:rPr>
        <w:t xml:space="preserve"> = (К</w:t>
      </w:r>
      <w:r w:rsidRPr="00450D0C">
        <w:rPr>
          <w:sz w:val="24"/>
          <w:szCs w:val="24"/>
          <w:vertAlign w:val="subscript"/>
        </w:rPr>
        <w:t>0 по итогам истекшего года</w:t>
      </w:r>
      <w:r w:rsidRPr="00450D0C">
        <w:rPr>
          <w:sz w:val="24"/>
          <w:szCs w:val="24"/>
        </w:rPr>
        <w:t xml:space="preserve"> + 0,5 x К</w:t>
      </w:r>
      <w:r w:rsidRPr="00450D0C">
        <w:rPr>
          <w:sz w:val="24"/>
          <w:szCs w:val="24"/>
          <w:vertAlign w:val="subscript"/>
        </w:rPr>
        <w:t>0 по итогам II квартала текущего года</w:t>
      </w:r>
      <w:r w:rsidRPr="00450D0C">
        <w:rPr>
          <w:sz w:val="24"/>
          <w:szCs w:val="24"/>
        </w:rPr>
        <w:t>) / (1,00 + 0,50);</w:t>
      </w:r>
    </w:p>
    <w:p w:rsidR="00106631" w:rsidRPr="00450D0C" w:rsidRDefault="00106631" w:rsidP="00106631">
      <w:pPr>
        <w:pStyle w:val="ConsPlusNormal"/>
        <w:jc w:val="both"/>
        <w:rPr>
          <w:sz w:val="24"/>
          <w:szCs w:val="24"/>
        </w:rPr>
      </w:pPr>
    </w:p>
    <w:p w:rsidR="00106631" w:rsidRPr="00450D0C" w:rsidRDefault="00106631" w:rsidP="00106631">
      <w:pPr>
        <w:pStyle w:val="ConsPlusNormal"/>
        <w:ind w:firstLine="540"/>
        <w:jc w:val="both"/>
        <w:rPr>
          <w:sz w:val="24"/>
          <w:szCs w:val="24"/>
        </w:rPr>
      </w:pPr>
      <w:r w:rsidRPr="00450D0C">
        <w:rPr>
          <w:sz w:val="24"/>
          <w:szCs w:val="24"/>
        </w:rPr>
        <w:t xml:space="preserve">при </w:t>
      </w:r>
      <w:proofErr w:type="gramStart"/>
      <w:r w:rsidRPr="00450D0C">
        <w:rPr>
          <w:sz w:val="24"/>
          <w:szCs w:val="24"/>
        </w:rPr>
        <w:t>проведении</w:t>
      </w:r>
      <w:proofErr w:type="gramEnd"/>
      <w:r w:rsidRPr="00450D0C">
        <w:rPr>
          <w:sz w:val="24"/>
          <w:szCs w:val="24"/>
        </w:rPr>
        <w:t xml:space="preserve"> оценки финансово-экономического состояния эксплуатанта по итогам III квартала:</w:t>
      </w:r>
    </w:p>
    <w:p w:rsidR="00106631" w:rsidRPr="00450D0C" w:rsidRDefault="00106631" w:rsidP="00106631">
      <w:pPr>
        <w:pStyle w:val="ConsPlusNormal"/>
        <w:jc w:val="both"/>
        <w:rPr>
          <w:sz w:val="24"/>
          <w:szCs w:val="24"/>
        </w:rPr>
      </w:pPr>
    </w:p>
    <w:p w:rsidR="00106631" w:rsidRPr="00450D0C" w:rsidRDefault="00106631" w:rsidP="00106631">
      <w:pPr>
        <w:pStyle w:val="ConsPlusNormal"/>
        <w:ind w:firstLine="540"/>
        <w:jc w:val="both"/>
        <w:rPr>
          <w:sz w:val="24"/>
          <w:szCs w:val="24"/>
        </w:rPr>
      </w:pPr>
      <w:r w:rsidRPr="00450D0C">
        <w:rPr>
          <w:sz w:val="24"/>
          <w:szCs w:val="24"/>
        </w:rPr>
        <w:t>К</w:t>
      </w:r>
      <w:proofErr w:type="gramStart"/>
      <w:r w:rsidRPr="00450D0C">
        <w:rPr>
          <w:sz w:val="24"/>
          <w:szCs w:val="24"/>
          <w:vertAlign w:val="subscript"/>
        </w:rPr>
        <w:t>0</w:t>
      </w:r>
      <w:proofErr w:type="gramEnd"/>
      <w:r w:rsidRPr="00450D0C">
        <w:rPr>
          <w:sz w:val="24"/>
          <w:szCs w:val="24"/>
          <w:vertAlign w:val="subscript"/>
        </w:rPr>
        <w:t xml:space="preserve"> </w:t>
      </w:r>
      <w:proofErr w:type="spellStart"/>
      <w:r w:rsidRPr="00450D0C">
        <w:rPr>
          <w:sz w:val="24"/>
          <w:szCs w:val="24"/>
          <w:vertAlign w:val="subscript"/>
        </w:rPr>
        <w:t>взвеш</w:t>
      </w:r>
      <w:proofErr w:type="spellEnd"/>
      <w:r w:rsidRPr="00450D0C">
        <w:rPr>
          <w:sz w:val="24"/>
          <w:szCs w:val="24"/>
        </w:rPr>
        <w:t xml:space="preserve"> = (К</w:t>
      </w:r>
      <w:r w:rsidRPr="00450D0C">
        <w:rPr>
          <w:sz w:val="24"/>
          <w:szCs w:val="24"/>
          <w:vertAlign w:val="subscript"/>
        </w:rPr>
        <w:t>0 по итогам истекшего года</w:t>
      </w:r>
      <w:r w:rsidRPr="00450D0C">
        <w:rPr>
          <w:sz w:val="24"/>
          <w:szCs w:val="24"/>
        </w:rPr>
        <w:t xml:space="preserve"> + 0,75 x К</w:t>
      </w:r>
      <w:r w:rsidRPr="00450D0C">
        <w:rPr>
          <w:sz w:val="24"/>
          <w:szCs w:val="24"/>
          <w:vertAlign w:val="subscript"/>
        </w:rPr>
        <w:t>0 по итогам III квартала текущего года)</w:t>
      </w:r>
      <w:r w:rsidRPr="00450D0C">
        <w:rPr>
          <w:sz w:val="24"/>
          <w:szCs w:val="24"/>
        </w:rPr>
        <w:t xml:space="preserve"> / (1,00 + 0,75).</w:t>
      </w:r>
    </w:p>
    <w:p w:rsidR="00106631" w:rsidRPr="00450D0C" w:rsidRDefault="00106631" w:rsidP="00106631">
      <w:pPr>
        <w:pStyle w:val="ConsPlusNormal"/>
        <w:jc w:val="both"/>
        <w:rPr>
          <w:sz w:val="24"/>
          <w:szCs w:val="24"/>
        </w:rPr>
      </w:pPr>
    </w:p>
    <w:p w:rsidR="00106631" w:rsidRPr="00450D0C" w:rsidRDefault="00106631" w:rsidP="00106631">
      <w:pPr>
        <w:pStyle w:val="ConsPlusNormal"/>
        <w:ind w:firstLine="540"/>
        <w:jc w:val="both"/>
        <w:rPr>
          <w:sz w:val="24"/>
          <w:szCs w:val="24"/>
        </w:rPr>
      </w:pPr>
      <w:r w:rsidRPr="00450D0C">
        <w:rPr>
          <w:sz w:val="24"/>
          <w:szCs w:val="24"/>
        </w:rPr>
        <w:t>9. В соответствии с показателями К</w:t>
      </w:r>
      <w:proofErr w:type="gramStart"/>
      <w:r w:rsidRPr="00450D0C">
        <w:rPr>
          <w:sz w:val="24"/>
          <w:szCs w:val="24"/>
          <w:vertAlign w:val="subscript"/>
        </w:rPr>
        <w:t>0</w:t>
      </w:r>
      <w:proofErr w:type="gramEnd"/>
      <w:r w:rsidRPr="00450D0C">
        <w:rPr>
          <w:sz w:val="24"/>
          <w:szCs w:val="24"/>
          <w:vertAlign w:val="subscript"/>
        </w:rPr>
        <w:t xml:space="preserve"> </w:t>
      </w:r>
      <w:proofErr w:type="spellStart"/>
      <w:r w:rsidRPr="00450D0C">
        <w:rPr>
          <w:sz w:val="24"/>
          <w:szCs w:val="24"/>
          <w:vertAlign w:val="subscript"/>
        </w:rPr>
        <w:t>взвеш</w:t>
      </w:r>
      <w:proofErr w:type="spellEnd"/>
      <w:r w:rsidRPr="00450D0C">
        <w:rPr>
          <w:sz w:val="24"/>
          <w:szCs w:val="24"/>
        </w:rPr>
        <w:t xml:space="preserve"> и К</w:t>
      </w:r>
      <w:r w:rsidRPr="00450D0C">
        <w:rPr>
          <w:sz w:val="24"/>
          <w:szCs w:val="24"/>
          <w:vertAlign w:val="subscript"/>
        </w:rPr>
        <w:t>3</w:t>
      </w:r>
      <w:r w:rsidRPr="00450D0C">
        <w:rPr>
          <w:sz w:val="24"/>
          <w:szCs w:val="24"/>
        </w:rPr>
        <w:t xml:space="preserve"> финансово-экономическое состояние эксплуатанта признается удовлетворительным (+) либо неудовлетворительным (-) в соответствии с таблицей значений показателей, используемых для оценки финансово-экономического состояния эксплуатанта.</w:t>
      </w:r>
    </w:p>
    <w:p w:rsidR="00106631" w:rsidRPr="00450D0C" w:rsidRDefault="00106631" w:rsidP="00106631">
      <w:pPr>
        <w:pStyle w:val="ConsPlusNormal"/>
        <w:jc w:val="both"/>
        <w:rPr>
          <w:sz w:val="24"/>
          <w:szCs w:val="24"/>
        </w:rPr>
      </w:pPr>
    </w:p>
    <w:p w:rsidR="00450D0C" w:rsidRDefault="00450D0C" w:rsidP="00106631">
      <w:pPr>
        <w:pStyle w:val="ConsPlusNormal"/>
        <w:jc w:val="right"/>
        <w:outlineLvl w:val="1"/>
        <w:rPr>
          <w:sz w:val="24"/>
          <w:szCs w:val="24"/>
        </w:rPr>
      </w:pPr>
    </w:p>
    <w:p w:rsidR="00106631" w:rsidRPr="00450D0C" w:rsidRDefault="00106631" w:rsidP="00106631">
      <w:pPr>
        <w:pStyle w:val="ConsPlusNormal"/>
        <w:jc w:val="right"/>
        <w:outlineLvl w:val="1"/>
        <w:rPr>
          <w:sz w:val="24"/>
          <w:szCs w:val="24"/>
        </w:rPr>
      </w:pPr>
      <w:r w:rsidRPr="00450D0C">
        <w:rPr>
          <w:sz w:val="24"/>
          <w:szCs w:val="24"/>
        </w:rPr>
        <w:lastRenderedPageBreak/>
        <w:t>Приложение N 7</w:t>
      </w:r>
    </w:p>
    <w:p w:rsidR="00106631" w:rsidRPr="00450D0C" w:rsidRDefault="00106631" w:rsidP="00106631">
      <w:pPr>
        <w:pStyle w:val="ConsPlusNormal"/>
        <w:jc w:val="right"/>
        <w:rPr>
          <w:sz w:val="24"/>
          <w:szCs w:val="24"/>
        </w:rPr>
      </w:pPr>
      <w:r w:rsidRPr="00450D0C">
        <w:rPr>
          <w:sz w:val="24"/>
          <w:szCs w:val="24"/>
        </w:rPr>
        <w:t>к Правилам</w:t>
      </w:r>
    </w:p>
    <w:p w:rsidR="00106631" w:rsidRPr="00450D0C" w:rsidRDefault="00106631" w:rsidP="00106631">
      <w:pPr>
        <w:pStyle w:val="ConsPlusNormal"/>
        <w:jc w:val="both"/>
        <w:rPr>
          <w:sz w:val="24"/>
          <w:szCs w:val="24"/>
        </w:rPr>
      </w:pPr>
    </w:p>
    <w:p w:rsidR="00106631" w:rsidRPr="00450D0C" w:rsidRDefault="00106631" w:rsidP="00106631">
      <w:pPr>
        <w:pStyle w:val="ConsPlusTitle"/>
        <w:jc w:val="center"/>
        <w:rPr>
          <w:sz w:val="24"/>
          <w:szCs w:val="24"/>
        </w:rPr>
      </w:pPr>
      <w:bookmarkStart w:id="1" w:name="P1647"/>
      <w:bookmarkEnd w:id="1"/>
      <w:r w:rsidRPr="00450D0C">
        <w:rPr>
          <w:sz w:val="24"/>
          <w:szCs w:val="24"/>
        </w:rPr>
        <w:t>ПОКАЗАТЕЛИ,</w:t>
      </w:r>
    </w:p>
    <w:p w:rsidR="00106631" w:rsidRPr="00450D0C" w:rsidRDefault="00106631" w:rsidP="00106631">
      <w:pPr>
        <w:pStyle w:val="ConsPlusTitle"/>
        <w:jc w:val="center"/>
        <w:rPr>
          <w:sz w:val="24"/>
          <w:szCs w:val="24"/>
        </w:rPr>
      </w:pPr>
      <w:r w:rsidRPr="00450D0C">
        <w:rPr>
          <w:sz w:val="24"/>
          <w:szCs w:val="24"/>
        </w:rPr>
        <w:t xml:space="preserve">ИСПОЛЬЗУЕМЫЕ ДЛЯ ОЦЕНКИ </w:t>
      </w:r>
      <w:proofErr w:type="gramStart"/>
      <w:r w:rsidRPr="00450D0C">
        <w:rPr>
          <w:sz w:val="24"/>
          <w:szCs w:val="24"/>
        </w:rPr>
        <w:t>ФИНАНСОВО-ЭКОНОМИЧЕСКОГО</w:t>
      </w:r>
      <w:proofErr w:type="gramEnd"/>
    </w:p>
    <w:p w:rsidR="00106631" w:rsidRPr="00450D0C" w:rsidRDefault="00106631" w:rsidP="00106631">
      <w:pPr>
        <w:pStyle w:val="ConsPlusTitle"/>
        <w:jc w:val="center"/>
        <w:rPr>
          <w:sz w:val="24"/>
          <w:szCs w:val="24"/>
        </w:rPr>
      </w:pPr>
      <w:r w:rsidRPr="00450D0C">
        <w:rPr>
          <w:sz w:val="24"/>
          <w:szCs w:val="24"/>
        </w:rPr>
        <w:t>СОСТОЯНИЯ ЭКСПЛУАТАНТА</w:t>
      </w:r>
    </w:p>
    <w:p w:rsidR="00106631" w:rsidRPr="00450D0C" w:rsidRDefault="00106631" w:rsidP="00106631">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1"/>
        <w:gridCol w:w="1867"/>
        <w:gridCol w:w="2376"/>
        <w:gridCol w:w="2211"/>
      </w:tblGrid>
      <w:tr w:rsidR="00106631" w:rsidRPr="00450D0C" w:rsidTr="00D01366">
        <w:tc>
          <w:tcPr>
            <w:tcW w:w="2611" w:type="dxa"/>
          </w:tcPr>
          <w:p w:rsidR="00106631" w:rsidRPr="00450D0C" w:rsidRDefault="00106631" w:rsidP="00D01366">
            <w:pPr>
              <w:pStyle w:val="ConsPlusNormal"/>
              <w:rPr>
                <w:sz w:val="24"/>
                <w:szCs w:val="24"/>
              </w:rPr>
            </w:pPr>
          </w:p>
        </w:tc>
        <w:tc>
          <w:tcPr>
            <w:tcW w:w="1867" w:type="dxa"/>
          </w:tcPr>
          <w:p w:rsidR="00106631" w:rsidRPr="00450D0C" w:rsidRDefault="00106631" w:rsidP="00D01366">
            <w:pPr>
              <w:pStyle w:val="ConsPlusNormal"/>
              <w:jc w:val="center"/>
              <w:rPr>
                <w:sz w:val="24"/>
                <w:szCs w:val="24"/>
              </w:rPr>
            </w:pPr>
            <w:r w:rsidRPr="00450D0C">
              <w:rPr>
                <w:sz w:val="24"/>
                <w:szCs w:val="24"/>
              </w:rPr>
              <w:t>К</w:t>
            </w:r>
            <w:r w:rsidRPr="00450D0C">
              <w:rPr>
                <w:sz w:val="24"/>
                <w:szCs w:val="24"/>
                <w:vertAlign w:val="subscript"/>
              </w:rPr>
              <w:t>3</w:t>
            </w:r>
            <w:r w:rsidRPr="00450D0C">
              <w:rPr>
                <w:sz w:val="24"/>
                <w:szCs w:val="24"/>
              </w:rPr>
              <w:t xml:space="preserve"> 3</w:t>
            </w:r>
          </w:p>
        </w:tc>
        <w:tc>
          <w:tcPr>
            <w:tcW w:w="2376" w:type="dxa"/>
          </w:tcPr>
          <w:p w:rsidR="00106631" w:rsidRPr="00450D0C" w:rsidRDefault="00106631" w:rsidP="00D01366">
            <w:pPr>
              <w:pStyle w:val="ConsPlusNormal"/>
              <w:jc w:val="center"/>
              <w:rPr>
                <w:sz w:val="24"/>
                <w:szCs w:val="24"/>
              </w:rPr>
            </w:pPr>
            <w:r w:rsidRPr="00450D0C">
              <w:rPr>
                <w:sz w:val="24"/>
                <w:szCs w:val="24"/>
              </w:rPr>
              <w:t>3 &lt; К</w:t>
            </w:r>
            <w:r w:rsidRPr="00450D0C">
              <w:rPr>
                <w:sz w:val="24"/>
                <w:szCs w:val="24"/>
                <w:vertAlign w:val="subscript"/>
              </w:rPr>
              <w:t>3</w:t>
            </w:r>
            <w:r w:rsidRPr="00450D0C">
              <w:rPr>
                <w:sz w:val="24"/>
                <w:szCs w:val="24"/>
              </w:rPr>
              <w:t xml:space="preserve"> 5</w:t>
            </w:r>
          </w:p>
        </w:tc>
        <w:tc>
          <w:tcPr>
            <w:tcW w:w="2211" w:type="dxa"/>
          </w:tcPr>
          <w:p w:rsidR="00106631" w:rsidRPr="00450D0C" w:rsidRDefault="00106631" w:rsidP="00D01366">
            <w:pPr>
              <w:pStyle w:val="ConsPlusNormal"/>
              <w:jc w:val="center"/>
              <w:rPr>
                <w:sz w:val="24"/>
                <w:szCs w:val="24"/>
              </w:rPr>
            </w:pPr>
            <w:r w:rsidRPr="00450D0C">
              <w:rPr>
                <w:sz w:val="24"/>
                <w:szCs w:val="24"/>
              </w:rPr>
              <w:t>5 &lt; К</w:t>
            </w:r>
            <w:r w:rsidRPr="00450D0C">
              <w:rPr>
                <w:sz w:val="24"/>
                <w:szCs w:val="24"/>
                <w:vertAlign w:val="subscript"/>
              </w:rPr>
              <w:t>3</w:t>
            </w:r>
          </w:p>
        </w:tc>
      </w:tr>
      <w:tr w:rsidR="00106631" w:rsidRPr="00450D0C" w:rsidTr="00D01366">
        <w:tc>
          <w:tcPr>
            <w:tcW w:w="2611" w:type="dxa"/>
          </w:tcPr>
          <w:p w:rsidR="00106631" w:rsidRPr="00450D0C" w:rsidRDefault="00106631" w:rsidP="00D01366">
            <w:pPr>
              <w:pStyle w:val="ConsPlusNormal"/>
              <w:jc w:val="center"/>
              <w:rPr>
                <w:sz w:val="24"/>
                <w:szCs w:val="24"/>
              </w:rPr>
            </w:pPr>
            <w:r w:rsidRPr="00450D0C">
              <w:rPr>
                <w:sz w:val="24"/>
                <w:szCs w:val="24"/>
              </w:rPr>
              <w:t>0,3 К</w:t>
            </w:r>
            <w:proofErr w:type="gramStart"/>
            <w:r w:rsidRPr="00450D0C">
              <w:rPr>
                <w:sz w:val="24"/>
                <w:szCs w:val="24"/>
                <w:vertAlign w:val="subscript"/>
              </w:rPr>
              <w:t>0</w:t>
            </w:r>
            <w:proofErr w:type="gramEnd"/>
            <w:r w:rsidRPr="00450D0C">
              <w:rPr>
                <w:sz w:val="24"/>
                <w:szCs w:val="24"/>
                <w:vertAlign w:val="subscript"/>
              </w:rPr>
              <w:t xml:space="preserve"> </w:t>
            </w:r>
            <w:proofErr w:type="spellStart"/>
            <w:r w:rsidRPr="00450D0C">
              <w:rPr>
                <w:sz w:val="24"/>
                <w:szCs w:val="24"/>
                <w:vertAlign w:val="subscript"/>
              </w:rPr>
              <w:t>взвеш</w:t>
            </w:r>
            <w:proofErr w:type="spellEnd"/>
          </w:p>
        </w:tc>
        <w:tc>
          <w:tcPr>
            <w:tcW w:w="1867" w:type="dxa"/>
          </w:tcPr>
          <w:p w:rsidR="00106631" w:rsidRPr="00450D0C" w:rsidRDefault="00106631" w:rsidP="00D01366">
            <w:pPr>
              <w:pStyle w:val="ConsPlusNormal"/>
              <w:jc w:val="center"/>
              <w:rPr>
                <w:sz w:val="24"/>
                <w:szCs w:val="24"/>
              </w:rPr>
            </w:pPr>
            <w:r w:rsidRPr="00450D0C">
              <w:rPr>
                <w:sz w:val="24"/>
                <w:szCs w:val="24"/>
              </w:rPr>
              <w:t>+</w:t>
            </w:r>
          </w:p>
        </w:tc>
        <w:tc>
          <w:tcPr>
            <w:tcW w:w="2376" w:type="dxa"/>
          </w:tcPr>
          <w:p w:rsidR="00106631" w:rsidRPr="00450D0C" w:rsidRDefault="00106631" w:rsidP="00D01366">
            <w:pPr>
              <w:pStyle w:val="ConsPlusNormal"/>
              <w:jc w:val="center"/>
              <w:rPr>
                <w:sz w:val="24"/>
                <w:szCs w:val="24"/>
              </w:rPr>
            </w:pPr>
            <w:r w:rsidRPr="00450D0C">
              <w:rPr>
                <w:sz w:val="24"/>
                <w:szCs w:val="24"/>
              </w:rPr>
              <w:t>+</w:t>
            </w:r>
          </w:p>
        </w:tc>
        <w:tc>
          <w:tcPr>
            <w:tcW w:w="2211" w:type="dxa"/>
          </w:tcPr>
          <w:p w:rsidR="00106631" w:rsidRPr="00450D0C" w:rsidRDefault="00106631" w:rsidP="00D01366">
            <w:pPr>
              <w:pStyle w:val="ConsPlusNormal"/>
              <w:jc w:val="center"/>
              <w:rPr>
                <w:sz w:val="24"/>
                <w:szCs w:val="24"/>
              </w:rPr>
            </w:pPr>
            <w:r w:rsidRPr="00450D0C">
              <w:rPr>
                <w:sz w:val="24"/>
                <w:szCs w:val="24"/>
              </w:rPr>
              <w:t>-</w:t>
            </w:r>
          </w:p>
        </w:tc>
      </w:tr>
      <w:tr w:rsidR="00106631" w:rsidRPr="00450D0C" w:rsidTr="00D01366">
        <w:tc>
          <w:tcPr>
            <w:tcW w:w="2611" w:type="dxa"/>
          </w:tcPr>
          <w:p w:rsidR="00106631" w:rsidRPr="00450D0C" w:rsidRDefault="00106631" w:rsidP="00D01366">
            <w:pPr>
              <w:pStyle w:val="ConsPlusNormal"/>
              <w:jc w:val="center"/>
              <w:rPr>
                <w:sz w:val="24"/>
                <w:szCs w:val="24"/>
              </w:rPr>
            </w:pPr>
            <w:r w:rsidRPr="00450D0C">
              <w:rPr>
                <w:sz w:val="24"/>
                <w:szCs w:val="24"/>
              </w:rPr>
              <w:t>-0,3 К</w:t>
            </w:r>
            <w:proofErr w:type="gramStart"/>
            <w:r w:rsidRPr="00450D0C">
              <w:rPr>
                <w:sz w:val="24"/>
                <w:szCs w:val="24"/>
                <w:vertAlign w:val="subscript"/>
              </w:rPr>
              <w:t>0</w:t>
            </w:r>
            <w:proofErr w:type="gramEnd"/>
            <w:r w:rsidRPr="00450D0C">
              <w:rPr>
                <w:sz w:val="24"/>
                <w:szCs w:val="24"/>
                <w:vertAlign w:val="subscript"/>
              </w:rPr>
              <w:t xml:space="preserve"> </w:t>
            </w:r>
            <w:proofErr w:type="spellStart"/>
            <w:r w:rsidRPr="00450D0C">
              <w:rPr>
                <w:sz w:val="24"/>
                <w:szCs w:val="24"/>
                <w:vertAlign w:val="subscript"/>
              </w:rPr>
              <w:t>взвеш</w:t>
            </w:r>
            <w:proofErr w:type="spellEnd"/>
            <w:r w:rsidRPr="00450D0C">
              <w:rPr>
                <w:sz w:val="24"/>
                <w:szCs w:val="24"/>
              </w:rPr>
              <w:t xml:space="preserve"> &lt; 0,3</w:t>
            </w:r>
          </w:p>
        </w:tc>
        <w:tc>
          <w:tcPr>
            <w:tcW w:w="1867" w:type="dxa"/>
          </w:tcPr>
          <w:p w:rsidR="00106631" w:rsidRPr="00450D0C" w:rsidRDefault="00106631" w:rsidP="00D01366">
            <w:pPr>
              <w:pStyle w:val="ConsPlusNormal"/>
              <w:jc w:val="center"/>
              <w:rPr>
                <w:sz w:val="24"/>
                <w:szCs w:val="24"/>
              </w:rPr>
            </w:pPr>
            <w:r w:rsidRPr="00450D0C">
              <w:rPr>
                <w:sz w:val="24"/>
                <w:szCs w:val="24"/>
              </w:rPr>
              <w:t>+</w:t>
            </w:r>
          </w:p>
        </w:tc>
        <w:tc>
          <w:tcPr>
            <w:tcW w:w="2376" w:type="dxa"/>
          </w:tcPr>
          <w:p w:rsidR="00106631" w:rsidRPr="00450D0C" w:rsidRDefault="00106631" w:rsidP="00D01366">
            <w:pPr>
              <w:pStyle w:val="ConsPlusNormal"/>
              <w:jc w:val="center"/>
              <w:rPr>
                <w:sz w:val="24"/>
                <w:szCs w:val="24"/>
              </w:rPr>
            </w:pPr>
            <w:r w:rsidRPr="00450D0C">
              <w:rPr>
                <w:sz w:val="24"/>
                <w:szCs w:val="24"/>
              </w:rPr>
              <w:t>+</w:t>
            </w:r>
          </w:p>
        </w:tc>
        <w:tc>
          <w:tcPr>
            <w:tcW w:w="2211" w:type="dxa"/>
          </w:tcPr>
          <w:p w:rsidR="00106631" w:rsidRPr="00450D0C" w:rsidRDefault="00106631" w:rsidP="00D01366">
            <w:pPr>
              <w:pStyle w:val="ConsPlusNormal"/>
              <w:jc w:val="center"/>
              <w:rPr>
                <w:sz w:val="24"/>
                <w:szCs w:val="24"/>
              </w:rPr>
            </w:pPr>
            <w:r w:rsidRPr="00450D0C">
              <w:rPr>
                <w:sz w:val="24"/>
                <w:szCs w:val="24"/>
              </w:rPr>
              <w:t>-</w:t>
            </w:r>
          </w:p>
        </w:tc>
      </w:tr>
      <w:tr w:rsidR="00106631" w:rsidRPr="00450D0C" w:rsidTr="00D01366">
        <w:tc>
          <w:tcPr>
            <w:tcW w:w="2611" w:type="dxa"/>
          </w:tcPr>
          <w:p w:rsidR="00106631" w:rsidRPr="00450D0C" w:rsidRDefault="00106631" w:rsidP="00D01366">
            <w:pPr>
              <w:pStyle w:val="ConsPlusNormal"/>
              <w:jc w:val="center"/>
              <w:rPr>
                <w:sz w:val="24"/>
                <w:szCs w:val="24"/>
              </w:rPr>
            </w:pPr>
            <w:r w:rsidRPr="00450D0C">
              <w:rPr>
                <w:sz w:val="24"/>
                <w:szCs w:val="24"/>
              </w:rPr>
              <w:t>-1,5 &lt; К</w:t>
            </w:r>
            <w:proofErr w:type="gramStart"/>
            <w:r w:rsidRPr="00450D0C">
              <w:rPr>
                <w:sz w:val="24"/>
                <w:szCs w:val="24"/>
                <w:vertAlign w:val="subscript"/>
              </w:rPr>
              <w:t>0</w:t>
            </w:r>
            <w:proofErr w:type="gramEnd"/>
            <w:r w:rsidRPr="00450D0C">
              <w:rPr>
                <w:sz w:val="24"/>
                <w:szCs w:val="24"/>
                <w:vertAlign w:val="subscript"/>
              </w:rPr>
              <w:t xml:space="preserve"> </w:t>
            </w:r>
            <w:proofErr w:type="spellStart"/>
            <w:r w:rsidRPr="00450D0C">
              <w:rPr>
                <w:sz w:val="24"/>
                <w:szCs w:val="24"/>
                <w:vertAlign w:val="subscript"/>
              </w:rPr>
              <w:t>взвеш</w:t>
            </w:r>
            <w:proofErr w:type="spellEnd"/>
            <w:r w:rsidRPr="00450D0C">
              <w:rPr>
                <w:sz w:val="24"/>
                <w:szCs w:val="24"/>
              </w:rPr>
              <w:t xml:space="preserve"> &lt; -0,3</w:t>
            </w:r>
          </w:p>
        </w:tc>
        <w:tc>
          <w:tcPr>
            <w:tcW w:w="1867" w:type="dxa"/>
          </w:tcPr>
          <w:p w:rsidR="00106631" w:rsidRPr="00450D0C" w:rsidRDefault="00106631" w:rsidP="00D01366">
            <w:pPr>
              <w:pStyle w:val="ConsPlusNormal"/>
              <w:jc w:val="center"/>
              <w:rPr>
                <w:sz w:val="24"/>
                <w:szCs w:val="24"/>
              </w:rPr>
            </w:pPr>
            <w:r w:rsidRPr="00450D0C">
              <w:rPr>
                <w:sz w:val="24"/>
                <w:szCs w:val="24"/>
              </w:rPr>
              <w:t>-</w:t>
            </w:r>
          </w:p>
        </w:tc>
        <w:tc>
          <w:tcPr>
            <w:tcW w:w="2376" w:type="dxa"/>
          </w:tcPr>
          <w:p w:rsidR="00106631" w:rsidRPr="00450D0C" w:rsidRDefault="00106631" w:rsidP="00D01366">
            <w:pPr>
              <w:pStyle w:val="ConsPlusNormal"/>
              <w:jc w:val="center"/>
              <w:rPr>
                <w:sz w:val="24"/>
                <w:szCs w:val="24"/>
              </w:rPr>
            </w:pPr>
            <w:r w:rsidRPr="00450D0C">
              <w:rPr>
                <w:sz w:val="24"/>
                <w:szCs w:val="24"/>
              </w:rPr>
              <w:t>-</w:t>
            </w:r>
          </w:p>
        </w:tc>
        <w:tc>
          <w:tcPr>
            <w:tcW w:w="2211" w:type="dxa"/>
          </w:tcPr>
          <w:p w:rsidR="00106631" w:rsidRPr="00450D0C" w:rsidRDefault="00106631" w:rsidP="00D01366">
            <w:pPr>
              <w:pStyle w:val="ConsPlusNormal"/>
              <w:jc w:val="center"/>
              <w:rPr>
                <w:sz w:val="24"/>
                <w:szCs w:val="24"/>
              </w:rPr>
            </w:pPr>
            <w:r w:rsidRPr="00450D0C">
              <w:rPr>
                <w:sz w:val="24"/>
                <w:szCs w:val="24"/>
              </w:rPr>
              <w:t>-</w:t>
            </w:r>
          </w:p>
        </w:tc>
      </w:tr>
      <w:tr w:rsidR="00106631" w:rsidRPr="00450D0C" w:rsidTr="00D01366">
        <w:tc>
          <w:tcPr>
            <w:tcW w:w="2611" w:type="dxa"/>
          </w:tcPr>
          <w:p w:rsidR="00106631" w:rsidRPr="00450D0C" w:rsidRDefault="00106631" w:rsidP="00D01366">
            <w:pPr>
              <w:pStyle w:val="ConsPlusNormal"/>
              <w:jc w:val="center"/>
              <w:rPr>
                <w:sz w:val="24"/>
                <w:szCs w:val="24"/>
              </w:rPr>
            </w:pPr>
            <w:r w:rsidRPr="00450D0C">
              <w:rPr>
                <w:sz w:val="24"/>
                <w:szCs w:val="24"/>
              </w:rPr>
              <w:t>К</w:t>
            </w:r>
            <w:proofErr w:type="gramStart"/>
            <w:r w:rsidRPr="00450D0C">
              <w:rPr>
                <w:sz w:val="24"/>
                <w:szCs w:val="24"/>
                <w:vertAlign w:val="subscript"/>
              </w:rPr>
              <w:t>0</w:t>
            </w:r>
            <w:proofErr w:type="gramEnd"/>
            <w:r w:rsidRPr="00450D0C">
              <w:rPr>
                <w:sz w:val="24"/>
                <w:szCs w:val="24"/>
                <w:vertAlign w:val="subscript"/>
              </w:rPr>
              <w:t xml:space="preserve"> </w:t>
            </w:r>
            <w:proofErr w:type="spellStart"/>
            <w:r w:rsidRPr="00450D0C">
              <w:rPr>
                <w:sz w:val="24"/>
                <w:szCs w:val="24"/>
                <w:vertAlign w:val="subscript"/>
              </w:rPr>
              <w:t>взвеш</w:t>
            </w:r>
            <w:proofErr w:type="spellEnd"/>
            <w:r w:rsidRPr="00450D0C">
              <w:rPr>
                <w:sz w:val="24"/>
                <w:szCs w:val="24"/>
              </w:rPr>
              <w:t xml:space="preserve"> &lt; -1,5</w:t>
            </w:r>
          </w:p>
        </w:tc>
        <w:tc>
          <w:tcPr>
            <w:tcW w:w="1867" w:type="dxa"/>
          </w:tcPr>
          <w:p w:rsidR="00106631" w:rsidRPr="00450D0C" w:rsidRDefault="00106631" w:rsidP="00D01366">
            <w:pPr>
              <w:pStyle w:val="ConsPlusNormal"/>
              <w:jc w:val="center"/>
              <w:rPr>
                <w:sz w:val="24"/>
                <w:szCs w:val="24"/>
              </w:rPr>
            </w:pPr>
            <w:r w:rsidRPr="00450D0C">
              <w:rPr>
                <w:sz w:val="24"/>
                <w:szCs w:val="24"/>
              </w:rPr>
              <w:t>-</w:t>
            </w:r>
          </w:p>
        </w:tc>
        <w:tc>
          <w:tcPr>
            <w:tcW w:w="2376" w:type="dxa"/>
          </w:tcPr>
          <w:p w:rsidR="00106631" w:rsidRPr="00450D0C" w:rsidRDefault="00106631" w:rsidP="00D01366">
            <w:pPr>
              <w:pStyle w:val="ConsPlusNormal"/>
              <w:jc w:val="center"/>
              <w:rPr>
                <w:sz w:val="24"/>
                <w:szCs w:val="24"/>
              </w:rPr>
            </w:pPr>
            <w:r w:rsidRPr="00450D0C">
              <w:rPr>
                <w:sz w:val="24"/>
                <w:szCs w:val="24"/>
              </w:rPr>
              <w:t>-</w:t>
            </w:r>
          </w:p>
        </w:tc>
        <w:tc>
          <w:tcPr>
            <w:tcW w:w="2211" w:type="dxa"/>
          </w:tcPr>
          <w:p w:rsidR="00106631" w:rsidRPr="00450D0C" w:rsidRDefault="00106631" w:rsidP="00D01366">
            <w:pPr>
              <w:pStyle w:val="ConsPlusNormal"/>
              <w:jc w:val="center"/>
              <w:rPr>
                <w:sz w:val="24"/>
                <w:szCs w:val="24"/>
              </w:rPr>
            </w:pPr>
            <w:r w:rsidRPr="00450D0C">
              <w:rPr>
                <w:sz w:val="24"/>
                <w:szCs w:val="24"/>
              </w:rPr>
              <w:t>-</w:t>
            </w:r>
          </w:p>
        </w:tc>
      </w:tr>
    </w:tbl>
    <w:p w:rsidR="00106631" w:rsidRPr="00450D0C" w:rsidRDefault="00106631" w:rsidP="00106631">
      <w:pPr>
        <w:pStyle w:val="ConsPlusNormal"/>
        <w:jc w:val="both"/>
        <w:rPr>
          <w:sz w:val="24"/>
          <w:szCs w:val="24"/>
        </w:rPr>
      </w:pPr>
    </w:p>
    <w:p w:rsidR="00106631" w:rsidRPr="00450D0C" w:rsidRDefault="00106631" w:rsidP="00106631">
      <w:pPr>
        <w:pStyle w:val="ConsPlusNormal"/>
        <w:ind w:firstLine="540"/>
        <w:jc w:val="both"/>
        <w:rPr>
          <w:sz w:val="24"/>
          <w:szCs w:val="24"/>
        </w:rPr>
      </w:pPr>
      <w:r w:rsidRPr="00450D0C">
        <w:rPr>
          <w:sz w:val="24"/>
          <w:szCs w:val="24"/>
        </w:rPr>
        <w:t>"+" - удовлетворительное финансово-экономическое состояние;</w:t>
      </w:r>
    </w:p>
    <w:p w:rsidR="00106631" w:rsidRPr="00450D0C" w:rsidRDefault="00106631" w:rsidP="00106631">
      <w:pPr>
        <w:pStyle w:val="ConsPlusNormal"/>
        <w:spacing w:before="280"/>
        <w:ind w:firstLine="540"/>
        <w:jc w:val="both"/>
        <w:rPr>
          <w:sz w:val="24"/>
          <w:szCs w:val="24"/>
        </w:rPr>
      </w:pPr>
      <w:r w:rsidRPr="00450D0C">
        <w:rPr>
          <w:sz w:val="24"/>
          <w:szCs w:val="24"/>
        </w:rPr>
        <w:t>"-" - неудовлетворительное финансово-экономическое состояние.</w:t>
      </w:r>
    </w:p>
    <w:p w:rsidR="00106631" w:rsidRPr="00450D0C" w:rsidRDefault="00106631" w:rsidP="00106631">
      <w:pPr>
        <w:pStyle w:val="ConsPlusNormal"/>
        <w:jc w:val="both"/>
        <w:rPr>
          <w:sz w:val="24"/>
          <w:szCs w:val="24"/>
        </w:rPr>
      </w:pPr>
    </w:p>
    <w:p w:rsidR="00106631" w:rsidRPr="00450D0C" w:rsidRDefault="00106631" w:rsidP="00106631">
      <w:pPr>
        <w:pStyle w:val="ConsPlusNormal"/>
        <w:ind w:firstLine="540"/>
        <w:jc w:val="both"/>
        <w:rPr>
          <w:sz w:val="24"/>
          <w:szCs w:val="24"/>
        </w:rPr>
      </w:pPr>
      <w:r w:rsidRPr="00450D0C">
        <w:rPr>
          <w:sz w:val="24"/>
          <w:szCs w:val="24"/>
        </w:rPr>
        <w:t xml:space="preserve">Финансово-экономическая оценка и анализ эксплуатантов, не формирующих формы бухгалтерской (финансовой) отчетности в соответствии с Федеральным </w:t>
      </w:r>
      <w:hyperlink r:id="rId5">
        <w:r w:rsidRPr="00450D0C">
          <w:rPr>
            <w:sz w:val="24"/>
            <w:szCs w:val="24"/>
          </w:rPr>
          <w:t>законом</w:t>
        </w:r>
      </w:hyperlink>
      <w:r w:rsidRPr="00450D0C">
        <w:rPr>
          <w:sz w:val="24"/>
          <w:szCs w:val="24"/>
        </w:rPr>
        <w:t xml:space="preserve"> от 6 декабря 2011 г. N 402-ФЗ "О бухгалтерском учете" &lt;1&gt;, осуществляется по показателю К</w:t>
      </w:r>
      <w:r w:rsidRPr="00450D0C">
        <w:rPr>
          <w:sz w:val="24"/>
          <w:szCs w:val="24"/>
          <w:vertAlign w:val="subscript"/>
        </w:rPr>
        <w:t>3</w:t>
      </w:r>
      <w:r w:rsidRPr="00450D0C">
        <w:rPr>
          <w:sz w:val="24"/>
          <w:szCs w:val="24"/>
        </w:rPr>
        <w:t xml:space="preserve">. Вывод о неудовлетворительном финансово-экономическом состоянии </w:t>
      </w:r>
      <w:proofErr w:type="gramStart"/>
      <w:r w:rsidRPr="00450D0C">
        <w:rPr>
          <w:sz w:val="24"/>
          <w:szCs w:val="24"/>
        </w:rPr>
        <w:t>указанных</w:t>
      </w:r>
      <w:proofErr w:type="gramEnd"/>
      <w:r w:rsidRPr="00450D0C">
        <w:rPr>
          <w:sz w:val="24"/>
          <w:szCs w:val="24"/>
        </w:rPr>
        <w:t xml:space="preserve"> эксплуатантов осуществляется исходя из значения К</w:t>
      </w:r>
      <w:r w:rsidRPr="00450D0C">
        <w:rPr>
          <w:sz w:val="24"/>
          <w:szCs w:val="24"/>
          <w:vertAlign w:val="subscript"/>
        </w:rPr>
        <w:t>3</w:t>
      </w:r>
      <w:r w:rsidRPr="00450D0C">
        <w:rPr>
          <w:sz w:val="24"/>
          <w:szCs w:val="24"/>
        </w:rPr>
        <w:t xml:space="preserve"> &gt; 5.</w:t>
      </w:r>
    </w:p>
    <w:p w:rsidR="00106631" w:rsidRPr="00450D0C" w:rsidRDefault="00106631" w:rsidP="00106631">
      <w:pPr>
        <w:pStyle w:val="ConsPlusNormal"/>
        <w:spacing w:before="280"/>
        <w:ind w:firstLine="540"/>
        <w:jc w:val="both"/>
        <w:rPr>
          <w:sz w:val="24"/>
          <w:szCs w:val="24"/>
        </w:rPr>
      </w:pPr>
      <w:r w:rsidRPr="00450D0C">
        <w:rPr>
          <w:sz w:val="24"/>
          <w:szCs w:val="24"/>
        </w:rPr>
        <w:t>--------------------------------</w:t>
      </w:r>
    </w:p>
    <w:p w:rsidR="00106631" w:rsidRPr="00450D0C" w:rsidRDefault="00106631" w:rsidP="00106631">
      <w:pPr>
        <w:pStyle w:val="ConsPlusNormal"/>
        <w:spacing w:before="280"/>
        <w:ind w:firstLine="540"/>
        <w:jc w:val="both"/>
        <w:rPr>
          <w:sz w:val="24"/>
          <w:szCs w:val="24"/>
        </w:rPr>
      </w:pPr>
      <w:r w:rsidRPr="00450D0C">
        <w:rPr>
          <w:sz w:val="24"/>
          <w:szCs w:val="24"/>
        </w:rPr>
        <w:t>&lt;1&gt; Собрание законодательства Российской Федерации, 2011, N 50, ст. 7344; Российская газета, 2022, N 1.</w:t>
      </w:r>
    </w:p>
    <w:p w:rsidR="00106631" w:rsidRPr="00450D0C" w:rsidRDefault="00106631" w:rsidP="00106631">
      <w:pPr>
        <w:pStyle w:val="ConsPlusNormal"/>
        <w:jc w:val="both"/>
        <w:rPr>
          <w:sz w:val="24"/>
          <w:szCs w:val="24"/>
        </w:rPr>
      </w:pPr>
    </w:p>
    <w:p w:rsidR="00106631" w:rsidRPr="00450D0C" w:rsidRDefault="00106631" w:rsidP="00106631">
      <w:pPr>
        <w:pStyle w:val="ConsPlusNormal"/>
        <w:ind w:firstLine="540"/>
        <w:jc w:val="both"/>
        <w:rPr>
          <w:sz w:val="24"/>
          <w:szCs w:val="24"/>
        </w:rPr>
      </w:pPr>
      <w:r w:rsidRPr="00450D0C">
        <w:rPr>
          <w:sz w:val="24"/>
          <w:szCs w:val="24"/>
        </w:rPr>
        <w:t>При расчете всех указанных показателей в расчеты не включаются (не учитываются) обязательства эксплуатанта, обеспеченные государственными гарантиями Российской Федерации.</w:t>
      </w:r>
    </w:p>
    <w:p w:rsidR="00106631" w:rsidRPr="00450D0C" w:rsidRDefault="00106631" w:rsidP="00587AB2">
      <w:pPr>
        <w:pStyle w:val="ConsPlusNormal"/>
        <w:ind w:firstLine="540"/>
        <w:jc w:val="both"/>
        <w:rPr>
          <w:sz w:val="24"/>
          <w:szCs w:val="24"/>
        </w:rPr>
      </w:pPr>
      <w:r w:rsidRPr="00450D0C">
        <w:rPr>
          <w:sz w:val="24"/>
          <w:szCs w:val="24"/>
        </w:rPr>
        <w:t xml:space="preserve">Финансово-экономическая оценка и анализ деятельности эксплуатанта, осуществляющего региональные и местные коммерческие воздушные перевозки пассажиров, в </w:t>
      </w:r>
      <w:proofErr w:type="gramStart"/>
      <w:r w:rsidRPr="00450D0C">
        <w:rPr>
          <w:sz w:val="24"/>
          <w:szCs w:val="24"/>
        </w:rPr>
        <w:t>отношении</w:t>
      </w:r>
      <w:proofErr w:type="gramEnd"/>
      <w:r w:rsidRPr="00450D0C">
        <w:rPr>
          <w:sz w:val="24"/>
          <w:szCs w:val="24"/>
        </w:rPr>
        <w:t xml:space="preserve"> которого одновременно выполнены оба нижеуказанных условия, осуществляется по показателю К</w:t>
      </w:r>
      <w:r w:rsidRPr="00450D0C">
        <w:rPr>
          <w:sz w:val="24"/>
          <w:szCs w:val="24"/>
          <w:vertAlign w:val="subscript"/>
        </w:rPr>
        <w:t>3</w:t>
      </w:r>
      <w:r w:rsidRPr="00450D0C">
        <w:rPr>
          <w:sz w:val="24"/>
          <w:szCs w:val="24"/>
        </w:rPr>
        <w:t>:</w:t>
      </w:r>
    </w:p>
    <w:p w:rsidR="00106631" w:rsidRPr="00450D0C" w:rsidRDefault="00106631" w:rsidP="00587AB2">
      <w:pPr>
        <w:pStyle w:val="ConsPlusNormal"/>
        <w:ind w:firstLine="540"/>
        <w:jc w:val="both"/>
        <w:rPr>
          <w:sz w:val="24"/>
          <w:szCs w:val="24"/>
        </w:rPr>
      </w:pPr>
      <w:proofErr w:type="gramStart"/>
      <w:r w:rsidRPr="00450D0C">
        <w:rPr>
          <w:sz w:val="24"/>
          <w:szCs w:val="24"/>
        </w:rPr>
        <w:t>- эксплуатант выполняет на самолете (самолетах) с пассажировместимостью до 85 человек производственный налет часов на транспортной работе на регулярных и (или) нерегулярных (чартерных) рейсах 85% и более от общего выполненного производственного налета часов на транспортной работе на самолете (самолетах), определяемого по данным формы федерального государственного статистического наблюдения за период времени с начала отчетного года до даты, на которую осуществляется оценка финансово-экономического</w:t>
      </w:r>
      <w:proofErr w:type="gramEnd"/>
      <w:r w:rsidRPr="00450D0C">
        <w:rPr>
          <w:sz w:val="24"/>
          <w:szCs w:val="24"/>
        </w:rPr>
        <w:t xml:space="preserve"> состояния;</w:t>
      </w:r>
    </w:p>
    <w:p w:rsidR="00106631" w:rsidRPr="00450D0C" w:rsidRDefault="00106631" w:rsidP="00587AB2">
      <w:pPr>
        <w:pStyle w:val="ConsPlusNormal"/>
        <w:ind w:firstLine="540"/>
        <w:jc w:val="both"/>
        <w:rPr>
          <w:sz w:val="24"/>
          <w:szCs w:val="24"/>
        </w:rPr>
      </w:pPr>
      <w:r w:rsidRPr="00450D0C">
        <w:rPr>
          <w:sz w:val="24"/>
          <w:szCs w:val="24"/>
        </w:rPr>
        <w:t>- эксплуатант представил заверенную копию договора или иного документа, подтверждающего, что эксплуатант является получателем субсидий за счет средств бюджета субъекта Российской Федерации на выполнение коммерческих воздушных перевозок пассажиров на дату проведения оценки финансово-экономического состояния.</w:t>
      </w:r>
    </w:p>
    <w:p w:rsidR="00106631" w:rsidRPr="00450D0C" w:rsidRDefault="00106631" w:rsidP="00C51899">
      <w:pPr>
        <w:pStyle w:val="ConsPlusNormal"/>
        <w:spacing w:before="280"/>
        <w:ind w:firstLine="540"/>
        <w:jc w:val="both"/>
        <w:rPr>
          <w:sz w:val="24"/>
          <w:szCs w:val="24"/>
        </w:rPr>
      </w:pPr>
      <w:r w:rsidRPr="00450D0C">
        <w:rPr>
          <w:sz w:val="24"/>
          <w:szCs w:val="24"/>
        </w:rPr>
        <w:t>Вывод о неудовлетворительном финансово-экономическом состоянии указанного эксплуатанта осуществляется исходя из значения К</w:t>
      </w:r>
      <w:r w:rsidRPr="00450D0C">
        <w:rPr>
          <w:sz w:val="24"/>
          <w:szCs w:val="24"/>
          <w:vertAlign w:val="subscript"/>
        </w:rPr>
        <w:t>3</w:t>
      </w:r>
      <w:r w:rsidRPr="00450D0C">
        <w:rPr>
          <w:sz w:val="24"/>
          <w:szCs w:val="24"/>
        </w:rPr>
        <w:t xml:space="preserve"> &gt; 7.</w:t>
      </w:r>
      <w:bookmarkStart w:id="2" w:name="_GoBack"/>
      <w:bookmarkEnd w:id="2"/>
    </w:p>
    <w:p w:rsidR="00106631" w:rsidRPr="00450D0C" w:rsidRDefault="00106631" w:rsidP="00106631">
      <w:pPr>
        <w:pStyle w:val="ConsPlusNormal"/>
        <w:ind w:firstLine="540"/>
        <w:jc w:val="both"/>
        <w:rPr>
          <w:sz w:val="24"/>
          <w:szCs w:val="24"/>
        </w:rPr>
      </w:pPr>
    </w:p>
    <w:p w:rsidR="001A6370" w:rsidRPr="00450D0C" w:rsidRDefault="001A6370">
      <w:pPr>
        <w:rPr>
          <w:sz w:val="24"/>
          <w:szCs w:val="24"/>
        </w:rPr>
      </w:pPr>
    </w:p>
    <w:sectPr w:rsidR="001A6370" w:rsidRPr="00450D0C" w:rsidSect="00450D0C">
      <w:pgSz w:w="11906" w:h="16838"/>
      <w:pgMar w:top="794"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31"/>
    <w:rsid w:val="00106631"/>
    <w:rsid w:val="001A6370"/>
    <w:rsid w:val="00450D0C"/>
    <w:rsid w:val="00587AB2"/>
    <w:rsid w:val="00C51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631"/>
    <w:pPr>
      <w:widowControl w:val="0"/>
      <w:autoSpaceDE w:val="0"/>
      <w:autoSpaceDN w:val="0"/>
    </w:pPr>
    <w:rPr>
      <w:rFonts w:eastAsiaTheme="minorEastAsia" w:cs="Times New Roman"/>
      <w:lang w:eastAsia="ru-RU"/>
    </w:rPr>
  </w:style>
  <w:style w:type="paragraph" w:customStyle="1" w:styleId="ConsPlusTitle">
    <w:name w:val="ConsPlusTitle"/>
    <w:rsid w:val="00106631"/>
    <w:pPr>
      <w:widowControl w:val="0"/>
      <w:autoSpaceDE w:val="0"/>
      <w:autoSpaceDN w:val="0"/>
    </w:pPr>
    <w:rPr>
      <w:rFonts w:eastAsiaTheme="minorEastAsia" w:cs="Times New Roman"/>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631"/>
    <w:pPr>
      <w:widowControl w:val="0"/>
      <w:autoSpaceDE w:val="0"/>
      <w:autoSpaceDN w:val="0"/>
    </w:pPr>
    <w:rPr>
      <w:rFonts w:eastAsiaTheme="minorEastAsia" w:cs="Times New Roman"/>
      <w:lang w:eastAsia="ru-RU"/>
    </w:rPr>
  </w:style>
  <w:style w:type="paragraph" w:customStyle="1" w:styleId="ConsPlusTitle">
    <w:name w:val="ConsPlusTitle"/>
    <w:rsid w:val="00106631"/>
    <w:pPr>
      <w:widowControl w:val="0"/>
      <w:autoSpaceDE w:val="0"/>
      <w:autoSpaceDN w:val="0"/>
    </w:pPr>
    <w:rPr>
      <w:rFonts w:eastAsiaTheme="minorEastAsia" w:cs="Times New Roman"/>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99AF84EF959FA3B3A7126138631B3A8CC74005154394794DD7ED10C5D7F2A96DE5317343E91AC47199C58C5CF7FP3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1174</Words>
  <Characters>6695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User416</dc:creator>
  <cp:lastModifiedBy>User416</cp:lastModifiedBy>
  <cp:revision>4</cp:revision>
  <dcterms:created xsi:type="dcterms:W3CDTF">2023-03-17T02:20:00Z</dcterms:created>
  <dcterms:modified xsi:type="dcterms:W3CDTF">2023-03-17T02:23:00Z</dcterms:modified>
</cp:coreProperties>
</file>